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8C5" w:rsidRDefault="00AE28C5" w:rsidP="00AE28C5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F35889">
        <w:rPr>
          <w:rFonts w:ascii="Times New Roman" w:hAnsi="Times New Roman" w:cs="Times New Roman"/>
          <w:b/>
          <w:bCs/>
          <w:lang w:val="uk-UA"/>
        </w:rPr>
        <w:t>ПРОГНОЗИ ЗМІНИ ЦІН/ТАРИФІВ В 202</w:t>
      </w:r>
      <w:r>
        <w:rPr>
          <w:rFonts w:ascii="Times New Roman" w:hAnsi="Times New Roman" w:cs="Times New Roman"/>
          <w:b/>
          <w:bCs/>
          <w:lang w:val="uk-UA"/>
        </w:rPr>
        <w:t>6</w:t>
      </w:r>
      <w:r w:rsidRPr="00F35889">
        <w:rPr>
          <w:rFonts w:ascii="Times New Roman" w:hAnsi="Times New Roman" w:cs="Times New Roman"/>
          <w:b/>
          <w:bCs/>
          <w:lang w:val="uk-UA"/>
        </w:rPr>
        <w:t xml:space="preserve"> РОЦІ</w:t>
      </w:r>
    </w:p>
    <w:p w:rsidR="006E7D1D" w:rsidRPr="006E7D1D" w:rsidRDefault="006E7D1D" w:rsidP="006E7D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2026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році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прогнозується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підвищення</w:t>
      </w:r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електроенергію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непобутових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споживачів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зумовлено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високими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витратами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розподіл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необхідністю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відновлення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енергосистеми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Тариф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залежатиме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часу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піковий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нічний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складати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близько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6,90-10,00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кВт·год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7D1D" w:rsidRPr="006E7D1D" w:rsidRDefault="006E7D1D" w:rsidP="006E7D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Прогнози</w:t>
      </w:r>
      <w:proofErr w:type="spellEnd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ключові</w:t>
      </w:r>
      <w:proofErr w:type="spellEnd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тенденції</w:t>
      </w:r>
      <w:proofErr w:type="spellEnd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2026 </w:t>
      </w:r>
      <w:proofErr w:type="spellStart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рік</w:t>
      </w:r>
      <w:proofErr w:type="spellEnd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E7D1D" w:rsidRPr="006E7D1D" w:rsidRDefault="006E7D1D" w:rsidP="006E7D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Електроенергія</w:t>
      </w:r>
      <w:proofErr w:type="spellEnd"/>
      <w:r w:rsidRPr="006E7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Вартість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бізнесу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залишається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ринковою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години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пікового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навантаження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ранкові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вечірні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години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ціна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зростає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9,00-10,00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кВт·год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тоді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у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напівпіковий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становить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орієнтовно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6,90-7,50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>кВт·год</w:t>
      </w:r>
      <w:proofErr w:type="spellEnd"/>
      <w:r w:rsidRPr="006E7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(без ПДВ).</w:t>
      </w:r>
    </w:p>
    <w:p w:rsidR="00AE28C5" w:rsidRPr="00AE28C5" w:rsidRDefault="00AE28C5" w:rsidP="003639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Мінфін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оприлюднив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передачі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електроенергії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базовому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сценарії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економіки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вони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збільшаться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4-7%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щорічно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2026-2027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років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чого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зменшаться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8% у 2028 </w:t>
      </w:r>
      <w:proofErr w:type="spellStart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році</w:t>
      </w:r>
      <w:proofErr w:type="spellEnd"/>
      <w:r w:rsidRPr="00AE2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02078" w:rsidRDefault="00D02078" w:rsidP="00D020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2026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році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Україні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тарифи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електроенергію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бізнесу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відбувається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поетапно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 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з 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квітня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і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зумовлено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збільшенням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передачу (до 742,91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/МВт-год) та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диспетчеризацію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Укренерго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підвищенням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прайс-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кепів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максимальних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ринку до 15 000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МВт·год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збільшить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операційні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B37" w:rsidRPr="00D02078" w:rsidRDefault="00EF5B37" w:rsidP="00D020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078" w:rsidRPr="00D02078" w:rsidRDefault="00D02078" w:rsidP="00D020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Основні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зміни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</w:t>
      </w: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бізнесу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2026 </w:t>
      </w: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році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02078" w:rsidRPr="00D02078" w:rsidRDefault="00D02078" w:rsidP="00D020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Тариф на передачу (НЕК «</w:t>
      </w: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Укренерго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»):</w:t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 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713,68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/МВт-год, з 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квітня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742,91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/МВт-год (без ПДВ).</w:t>
      </w:r>
    </w:p>
    <w:p w:rsidR="00D02078" w:rsidRPr="00D02078" w:rsidRDefault="00D02078" w:rsidP="00D020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Диспетчеризація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Збільшено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11,2% — до 110,03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/МВт-год (з 1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02078" w:rsidRPr="00D02078" w:rsidRDefault="00D02078" w:rsidP="00D020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Граничні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ціни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(Прайс-кепи):</w:t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з 17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екстрено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максимальні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ціни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ринку «на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наперед» (РДН) та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внутрішньодобовому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ринку (ВДР) до 15 000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МВт·год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балансуючому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ринку — до 16 000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МВт·год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078" w:rsidRDefault="00D02078" w:rsidP="00D020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Вплив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</w:t>
      </w:r>
      <w:proofErr w:type="spellStart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собівартість</w:t>
      </w:r>
      <w:proofErr w:type="spellEnd"/>
      <w:r w:rsidRPr="00D0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Очікується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зростання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підприємств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даними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ITC.ua, на 14-25%. Як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зазначає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tgtFrame="_blank" w:history="1">
        <w:r w:rsidRPr="00D0207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Delo.ua</w:t>
        </w:r>
      </w:hyperlink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зростання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передачу, за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оцінками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Укренерго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», Delo.ua 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вплине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кінцеву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бізнесу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більше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ніж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2%, 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"https://www.unian.ua/economics/energetics/tarifi-na-elektroenergiyu-regulyator-pidvishchiv-tarif-ukrenergo-na-2026-rik-13220640.html" \t "_blank" </w:instrText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D020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джерело</w:t>
      </w:r>
      <w:proofErr w:type="spellEnd"/>
      <w:r w:rsidRPr="00D020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: УНІАН</w:t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реальне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зростання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прайс-кепи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вищим</w:t>
      </w:r>
      <w:proofErr w:type="spellEnd"/>
      <w:r w:rsidRPr="00D020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B37" w:rsidRPr="00EF5B37" w:rsidRDefault="00EF5B37" w:rsidP="00EF5B37">
      <w:pPr>
        <w:pStyle w:val="a5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Деякі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аналітики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прогнозують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B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ерез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дефіцит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потужності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енергосистемі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необхідність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імпорту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реальна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вартість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бізнесу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перевищувати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20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кВт·год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періоди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пікового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споживання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7D1D" w:rsidRPr="00D02078" w:rsidRDefault="006E7D1D" w:rsidP="006E7D1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B37" w:rsidRPr="00EF5B37" w:rsidRDefault="00EF5B37" w:rsidP="00EF5B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Загальні</w:t>
      </w:r>
      <w:proofErr w:type="spellEnd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прогнози</w:t>
      </w:r>
      <w:proofErr w:type="spellEnd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фактори</w:t>
      </w:r>
      <w:proofErr w:type="spellEnd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впливу</w:t>
      </w:r>
      <w:proofErr w:type="spellEnd"/>
      <w:r w:rsidRPr="00EF5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F5B37" w:rsidRPr="00EF5B37" w:rsidRDefault="00EF5B37" w:rsidP="00EF5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Вимоги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МВФ: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Міжнародний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валютний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наполягає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поступовому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переході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 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"https://fbc.biz.ua/news/ekonomika-uk/mvf-vimagaye-rinkovih-tarifiv-ukrayintsyam-gotuyut-podorozhchannya-gazu-ta-svitla/" \t "_blank" </w:instrText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повністю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ринкових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всіх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категорій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споживачів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створює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тиск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бік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регульованих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складників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B37" w:rsidRPr="00EF5B37" w:rsidRDefault="00EF5B37" w:rsidP="00EF5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Інфляція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"https://epravda.com.ua/finances/koli-v-ukrajini-ochikuyut-zrostannya-cin-na-elektroenergiyu-ta-gaz-809901/" \t "_blank" </w:instrText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Національний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своєму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звіті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прогнозує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подальше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зростання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енергоносії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року через потреби на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відновлення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зруйнованої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інфраструктури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B37" w:rsidRDefault="00EF5B37" w:rsidP="00EF5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Відновлювана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енергетика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Для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підприємств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власну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генерацію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 1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року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діють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оновлені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ставки «зеленого тарифу» (для СЕС до 30 кВт — 5,77 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кВт·год</w:t>
      </w:r>
      <w:proofErr w:type="spellEnd"/>
      <w:r w:rsidRPr="00EF5B37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без ПДВ). </w:t>
      </w:r>
    </w:p>
    <w:p w:rsidR="00206853" w:rsidRPr="00EF5B37" w:rsidRDefault="00206853" w:rsidP="0020685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206853" w:rsidRPr="00EF5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C4927"/>
    <w:multiLevelType w:val="multilevel"/>
    <w:tmpl w:val="62D6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A4467"/>
    <w:multiLevelType w:val="multilevel"/>
    <w:tmpl w:val="C5A4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76C6C"/>
    <w:multiLevelType w:val="multilevel"/>
    <w:tmpl w:val="6D8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80348"/>
    <w:multiLevelType w:val="multilevel"/>
    <w:tmpl w:val="0240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C5"/>
    <w:rsid w:val="00206853"/>
    <w:rsid w:val="0036398D"/>
    <w:rsid w:val="006E7D1D"/>
    <w:rsid w:val="00AE28C5"/>
    <w:rsid w:val="00D02078"/>
    <w:rsid w:val="00EA6390"/>
    <w:rsid w:val="00E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C36E"/>
  <w15:chartTrackingRefBased/>
  <w15:docId w15:val="{1C96DC76-9264-4110-8EBC-CB54238B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2078"/>
    <w:rPr>
      <w:color w:val="0563C1" w:themeColor="hyperlink"/>
      <w:u w:val="single"/>
    </w:rPr>
  </w:style>
  <w:style w:type="character" w:customStyle="1" w:styleId="t286pc">
    <w:name w:val="t286pc"/>
    <w:basedOn w:val="a0"/>
    <w:rsid w:val="006E7D1D"/>
  </w:style>
  <w:style w:type="character" w:styleId="a4">
    <w:name w:val="Strong"/>
    <w:basedOn w:val="a0"/>
    <w:uiPriority w:val="22"/>
    <w:qFormat/>
    <w:rsid w:val="006E7D1D"/>
    <w:rPr>
      <w:b/>
      <w:bCs/>
    </w:rPr>
  </w:style>
  <w:style w:type="paragraph" w:styleId="a5">
    <w:name w:val="List Paragraph"/>
    <w:basedOn w:val="a"/>
    <w:uiPriority w:val="34"/>
    <w:qFormat/>
    <w:rsid w:val="00EF5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7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3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63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9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4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8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0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6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lo.ua/news/cini-za-elektroenergiyu-dlya-biznesu-zrosut-vdvici-energokompaniyi-boyatsya-neplateziv-46042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4</cp:revision>
  <dcterms:created xsi:type="dcterms:W3CDTF">2026-03-16T10:09:00Z</dcterms:created>
  <dcterms:modified xsi:type="dcterms:W3CDTF">2026-03-16T10:46:00Z</dcterms:modified>
</cp:coreProperties>
</file>